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4AEB8">
      <w:pPr>
        <w:wordWrap w:val="0"/>
        <w:topLinePunct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附件</w:t>
      </w:r>
    </w:p>
    <w:p w14:paraId="6DBB54B0">
      <w:pPr>
        <w:wordWrap w:val="0"/>
        <w:topLinePunct/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44DB61DE">
      <w:pPr>
        <w:wordWrap w:val="0"/>
        <w:topLinePunct/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  <w:bookmarkStart w:id="0" w:name="_GoBack"/>
      <w:r>
        <w:rPr>
          <w:rFonts w:ascii="Times New Roman" w:hAnsi="Times New Roman" w:eastAsia="方正小标宋简体" w:cs="Times New Roman"/>
          <w:sz w:val="44"/>
          <w:szCs w:val="44"/>
        </w:rPr>
        <w:t>团员和青年主题教育专题组织生活会基本流程</w:t>
      </w:r>
    </w:p>
    <w:bookmarkEnd w:id="0"/>
    <w:p w14:paraId="77818CF3">
      <w:pPr>
        <w:wordWrap w:val="0"/>
        <w:topLinePunct/>
        <w:spacing w:line="560" w:lineRule="exact"/>
        <w:rPr>
          <w:rFonts w:ascii="Times New Roman" w:hAnsi="Times New Roman" w:eastAsia="方正小标宋简体" w:cs="Times New Roman"/>
          <w:sz w:val="44"/>
          <w:szCs w:val="44"/>
        </w:rPr>
      </w:pPr>
    </w:p>
    <w:p w14:paraId="0B1F7BE0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一、参加范围</w:t>
      </w:r>
    </w:p>
    <w:p w14:paraId="51DFE83C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全体共青团员（含2024年新发展团员）。</w:t>
      </w:r>
    </w:p>
    <w:p w14:paraId="62B6D7FC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二、 基本流程</w:t>
      </w:r>
    </w:p>
    <w:p w14:paraId="1B88BF6F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1.团支部书记报告团员和青年主题教育开展情况，通报团支部委员会查找不足等情况；</w:t>
      </w:r>
    </w:p>
    <w:p w14:paraId="6824B37A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2.团支部书记、委员、其他团员依次发言，交流体会、查找不足，其他团员对其进行评议，肯定成绩、指出不足；</w:t>
      </w:r>
    </w:p>
    <w:p w14:paraId="63064B53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3.开展民主评议；</w:t>
      </w:r>
    </w:p>
    <w:p w14:paraId="0384A099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4.上级团组织负责人或本级党组织负责人（教师党、团员等）点评讲话；</w:t>
      </w:r>
    </w:p>
    <w:p w14:paraId="1211C136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5.重温入团誓词。</w:t>
      </w:r>
    </w:p>
    <w:p w14:paraId="4E2DEDDD">
      <w:pPr>
        <w:wordWrap w:val="0"/>
        <w:topLinePunct/>
        <w:spacing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三、会议要求</w:t>
      </w:r>
    </w:p>
    <w:p w14:paraId="530B086F">
      <w:pPr>
        <w:wordWrap w:val="0"/>
        <w:topLinePunct/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专题组织生活会实到人数应不少于团支部团员总数的三分</w:t>
      </w:r>
      <w:r>
        <w:rPr>
          <w:rFonts w:hint="eastAsia" w:ascii="仿宋_GB2312" w:hAnsi="Times New Roman" w:eastAsia="仿宋_GB2312" w:cs="Times New Roman"/>
          <w:sz w:val="32"/>
          <w:szCs w:val="32"/>
        </w:rPr>
        <w:t>之二。团员因故不能到会或流动团员较多的团支部，可采取网络会议形式开展。具备条件的会场应规范悬挂团旗。</w:t>
      </w:r>
    </w:p>
    <w:p w14:paraId="309328F6">
      <w:pPr>
        <w:wordWrap w:val="0"/>
        <w:topLinePunct/>
        <w:spacing w:line="560" w:lineRule="exact"/>
        <w:ind w:firstLine="640" w:firstLineChars="200"/>
        <w:rPr>
          <w:rFonts w:ascii="仿宋_GB2312" w:hAnsi="Times New Roman" w:eastAsia="仿宋_GB2312" w:cs="Times New Roman"/>
          <w:sz w:val="32"/>
          <w:szCs w:val="32"/>
        </w:rPr>
      </w:pPr>
      <w:r>
        <w:rPr>
          <w:rFonts w:hint="eastAsia" w:ascii="仿宋_GB2312" w:hAnsi="Times New Roman" w:eastAsia="仿宋_GB2312" w:cs="Times New Roman"/>
          <w:sz w:val="32"/>
          <w:szCs w:val="32"/>
        </w:rPr>
        <w:t>专题组织生活会可与主题团日等结合开展。鼓励有条件的就近就便依托团员活动室、青年之家、爱国主义教育基地、革命传统教育基地等阵地场所开展，增强现场感、仪式感、庄重感。</w:t>
      </w:r>
    </w:p>
    <w:p w14:paraId="2DA51AF8"/>
    <w:sectPr>
      <w:footerReference r:id="rId3" w:type="default"/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CB59B53-6ABE-4E21-8E86-6009A16AF79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9EC11C1-30FB-49DD-8595-56CC61F8D73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ECD5A3DB-5ADB-4A9A-BCE4-D351738E008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55DABEB0-D5E6-48EC-BA06-790E5D8191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42490568"/>
      <w:docPartObj>
        <w:docPartGallery w:val="autotext"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6600B9C">
        <w:pPr>
          <w:pStyle w:val="2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040F272">
    <w:pPr>
      <w:pStyle w:val="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7367E"/>
    <w:rsid w:val="0BC7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2024-12-27T00:40:00Z</dcterms:created>
  <dc:creator>冰糖胡芦</dc:creator>
  <cp:lastModifiedBy>冰糖胡芦</cp:lastModifiedBy>
  <dcterms:modified xsi:type="dcterms:W3CDTF">2024-12-27T01:00:14Z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0A1A705A310044C1B7571C1EFDF6EE66_11</vt:lpwstr>
  </property>
  <property fmtid="{D5CDD505-2E9C-101B-9397-08002B2CF9AE}" pid="4" name="KSOTemplateDocerSaveRecord">
    <vt:lpwstr>eyJoZGlkIjoiMWUzMDJhYzIzODgwY2FkNjQ2MjRkMjExNzY2YzQ3MjgiLCJ1c2VySWQiOiIxMTU3ODczMTcyIn0=</vt:lpwstr>
  </property>
</Properties>
</file>